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autoSpaceDE w:val="0"/>
        <w:autoSpaceDN w:val="0"/>
        <w:spacing w:line="560" w:lineRule="exact"/>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附件5</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方正小标宋_GBK" w:hAnsi="Times New Roman" w:eastAsia="方正小标宋_GBK" w:cs="方正小标宋简体"/>
          <w:sz w:val="36"/>
          <w:szCs w:val="36"/>
        </w:rPr>
      </w:pPr>
      <w:r>
        <w:rPr>
          <w:rFonts w:hint="eastAsia" w:ascii="方正小标宋_GBK" w:hAnsi="Times New Roman" w:eastAsia="方正小标宋_GBK" w:cs="方正小标宋简体"/>
          <w:sz w:val="36"/>
          <w:szCs w:val="36"/>
        </w:rPr>
        <w:t>佐证材料</w:t>
      </w:r>
      <w:r>
        <w:rPr>
          <w:rFonts w:hint="eastAsia" w:ascii="方正小标宋_GBK" w:hAnsi="Times New Roman" w:eastAsia="方正小标宋_GBK" w:cs="方正小标宋简体"/>
          <w:sz w:val="36"/>
          <w:szCs w:val="36"/>
          <w:lang w:eastAsia="zh-CN"/>
        </w:rPr>
        <w:t>参考</w:t>
      </w:r>
      <w:r>
        <w:rPr>
          <w:rFonts w:hint="eastAsia" w:ascii="方正小标宋_GBK" w:hAnsi="Times New Roman" w:eastAsia="方正小标宋_GBK" w:cs="方正小标宋简体"/>
          <w:sz w:val="36"/>
          <w:szCs w:val="36"/>
        </w:rPr>
        <w:t>目录</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ascii="微软雅黑" w:hAnsi="微软雅黑" w:eastAsia="微软雅黑"/>
          <w:sz w:val="20"/>
          <w:szCs w:val="20"/>
        </w:rPr>
      </w:pP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hint="eastAsia" w:ascii="微软雅黑" w:hAnsi="微软雅黑" w:eastAsia="微软雅黑"/>
          <w:sz w:val="21"/>
          <w:szCs w:val="21"/>
        </w:rPr>
      </w:pPr>
      <w:r>
        <w:rPr>
          <w:rFonts w:hint="eastAsia" w:ascii="微软雅黑" w:hAnsi="微软雅黑" w:eastAsia="微软雅黑"/>
          <w:sz w:val="21"/>
          <w:szCs w:val="21"/>
        </w:rPr>
        <w:t>1、</w:t>
      </w:r>
      <w:r>
        <w:rPr>
          <w:rFonts w:hint="eastAsia" w:ascii="微软雅黑" w:hAnsi="微软雅黑" w:eastAsia="微软雅黑" w:cs="宋体"/>
          <w:kern w:val="0"/>
          <w:sz w:val="21"/>
          <w:szCs w:val="21"/>
        </w:rPr>
        <w:t>营业执照</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2、</w:t>
      </w:r>
      <w:r>
        <w:rPr>
          <w:rFonts w:hint="eastAsia" w:ascii="微软雅黑" w:hAnsi="微软雅黑" w:eastAsia="微软雅黑"/>
          <w:sz w:val="21"/>
          <w:szCs w:val="21"/>
        </w:rPr>
        <w:t>20</w:t>
      </w:r>
      <w:r>
        <w:rPr>
          <w:rFonts w:ascii="微软雅黑" w:hAnsi="微软雅黑" w:eastAsia="微软雅黑"/>
          <w:sz w:val="21"/>
          <w:szCs w:val="21"/>
        </w:rPr>
        <w:t>21</w:t>
      </w:r>
      <w:r>
        <w:rPr>
          <w:rFonts w:hint="eastAsia" w:ascii="微软雅黑" w:hAnsi="微软雅黑" w:eastAsia="微软雅黑"/>
          <w:sz w:val="21"/>
          <w:szCs w:val="21"/>
        </w:rPr>
        <w:t>年、202</w:t>
      </w:r>
      <w:r>
        <w:rPr>
          <w:rFonts w:ascii="微软雅黑" w:hAnsi="微软雅黑" w:eastAsia="微软雅黑"/>
          <w:sz w:val="21"/>
          <w:szCs w:val="21"/>
        </w:rPr>
        <w:t>2</w:t>
      </w:r>
      <w:r>
        <w:rPr>
          <w:rFonts w:hint="eastAsia" w:ascii="微软雅黑" w:hAnsi="微软雅黑" w:eastAsia="微软雅黑"/>
          <w:sz w:val="21"/>
          <w:szCs w:val="21"/>
        </w:rPr>
        <w:t>年、202</w:t>
      </w:r>
      <w:r>
        <w:rPr>
          <w:rFonts w:ascii="微软雅黑" w:hAnsi="微软雅黑" w:eastAsia="微软雅黑"/>
          <w:sz w:val="21"/>
          <w:szCs w:val="21"/>
        </w:rPr>
        <w:t>3</w:t>
      </w:r>
      <w:r>
        <w:rPr>
          <w:rFonts w:hint="eastAsia" w:ascii="微软雅黑" w:hAnsi="微软雅黑" w:eastAsia="微软雅黑"/>
          <w:sz w:val="21"/>
          <w:szCs w:val="21"/>
        </w:rPr>
        <w:t>年，12月底缴纳社保人数证明</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leftChars="135" w:right="55" w:rightChars="26"/>
        <w:textAlignment w:val="auto"/>
        <w:rPr>
          <w:rFonts w:ascii="微软雅黑" w:hAnsi="微软雅黑" w:eastAsia="微软雅黑"/>
          <w:sz w:val="21"/>
          <w:szCs w:val="21"/>
        </w:rPr>
      </w:pPr>
      <w:r>
        <w:rPr>
          <w:rFonts w:hint="eastAsia" w:ascii="微软雅黑" w:hAnsi="微软雅黑" w:eastAsia="微软雅黑"/>
          <w:sz w:val="21"/>
          <w:szCs w:val="21"/>
          <w:lang w:val="en-US" w:eastAsia="zh-CN"/>
        </w:rPr>
        <w:t xml:space="preserve">    3</w:t>
      </w:r>
      <w:r>
        <w:rPr>
          <w:rFonts w:hint="eastAsia" w:ascii="微软雅黑" w:hAnsi="微软雅黑" w:eastAsia="微软雅黑"/>
          <w:sz w:val="21"/>
          <w:szCs w:val="21"/>
        </w:rPr>
        <w:t>、202</w:t>
      </w:r>
      <w:r>
        <w:rPr>
          <w:rFonts w:ascii="微软雅黑" w:hAnsi="微软雅黑" w:eastAsia="微软雅黑"/>
          <w:sz w:val="21"/>
          <w:szCs w:val="21"/>
        </w:rPr>
        <w:t>1</w:t>
      </w:r>
      <w:r>
        <w:rPr>
          <w:rFonts w:hint="eastAsia" w:ascii="微软雅黑" w:hAnsi="微软雅黑" w:eastAsia="微软雅黑"/>
          <w:sz w:val="21"/>
          <w:szCs w:val="21"/>
        </w:rPr>
        <w:t>年、202</w:t>
      </w:r>
      <w:r>
        <w:rPr>
          <w:rFonts w:ascii="微软雅黑" w:hAnsi="微软雅黑" w:eastAsia="微软雅黑"/>
          <w:sz w:val="21"/>
          <w:szCs w:val="21"/>
        </w:rPr>
        <w:t>2</w:t>
      </w:r>
      <w:r>
        <w:rPr>
          <w:rFonts w:hint="eastAsia" w:ascii="微软雅黑" w:hAnsi="微软雅黑" w:eastAsia="微软雅黑"/>
          <w:sz w:val="21"/>
          <w:szCs w:val="21"/>
        </w:rPr>
        <w:t>年、202</w:t>
      </w:r>
      <w:r>
        <w:rPr>
          <w:rFonts w:ascii="微软雅黑" w:hAnsi="微软雅黑" w:eastAsia="微软雅黑"/>
          <w:sz w:val="21"/>
          <w:szCs w:val="21"/>
        </w:rPr>
        <w:t>3</w:t>
      </w:r>
      <w:r>
        <w:rPr>
          <w:rFonts w:hint="eastAsia" w:ascii="微软雅黑" w:hAnsi="微软雅黑" w:eastAsia="微软雅黑"/>
          <w:sz w:val="21"/>
          <w:szCs w:val="21"/>
        </w:rPr>
        <w:t>年年度审计报告（审计报告需为在财政部注册会计师行业统一监管平台完成报备后的已赋码电子版原件</w:t>
      </w:r>
      <w:r>
        <w:rPr>
          <w:rFonts w:hint="eastAsia" w:ascii="微软雅黑" w:hAnsi="微软雅黑" w:eastAsia="微软雅黑"/>
          <w:sz w:val="21"/>
          <w:szCs w:val="21"/>
          <w:lang w:eastAsia="zh-CN"/>
        </w:rPr>
        <w:t>，</w:t>
      </w:r>
      <w:r>
        <w:rPr>
          <w:rFonts w:hint="eastAsia" w:ascii="微软雅黑" w:hAnsi="微软雅黑" w:eastAsia="微软雅黑"/>
          <w:sz w:val="21"/>
          <w:szCs w:val="21"/>
        </w:rPr>
        <w:t>需体现</w:t>
      </w:r>
      <w:r>
        <w:rPr>
          <w:rFonts w:hint="eastAsia" w:ascii="微软雅黑" w:hAnsi="微软雅黑" w:eastAsia="微软雅黑"/>
          <w:b/>
          <w:bCs/>
          <w:sz w:val="21"/>
          <w:szCs w:val="21"/>
        </w:rPr>
        <w:t>主营业务收入、主营业务成本</w:t>
      </w:r>
      <w:r>
        <w:rPr>
          <w:rFonts w:hint="eastAsia" w:ascii="微软雅黑" w:hAnsi="微软雅黑" w:eastAsia="微软雅黑"/>
          <w:b/>
          <w:bCs/>
          <w:sz w:val="21"/>
          <w:szCs w:val="21"/>
          <w:lang w:eastAsia="zh-CN"/>
        </w:rPr>
        <w:t>、</w:t>
      </w:r>
      <w:r>
        <w:rPr>
          <w:rFonts w:hint="eastAsia" w:ascii="微软雅黑" w:hAnsi="微软雅黑" w:eastAsia="微软雅黑"/>
          <w:sz w:val="21"/>
          <w:szCs w:val="21"/>
          <w:lang w:eastAsia="zh-CN"/>
        </w:rPr>
        <w:t>营业收入、研发费用、资产、负债、利润等相关</w:t>
      </w:r>
      <w:r>
        <w:rPr>
          <w:rFonts w:hint="eastAsia" w:ascii="微软雅黑" w:hAnsi="微软雅黑" w:eastAsia="微软雅黑"/>
          <w:sz w:val="21"/>
          <w:szCs w:val="21"/>
        </w:rPr>
        <w:t>指标）</w:t>
      </w:r>
    </w:p>
    <w:p>
      <w:pPr>
        <w:pStyle w:val="9"/>
        <w:keepNext w:val="0"/>
        <w:keepLines w:val="0"/>
        <w:pageBreakBefore w:val="0"/>
        <w:numPr>
          <w:ilvl w:val="0"/>
          <w:numId w:val="1"/>
        </w:numPr>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47" w:firstLineChars="213"/>
        <w:textAlignment w:val="auto"/>
        <w:rPr>
          <w:rFonts w:hint="eastAsia" w:ascii="微软雅黑" w:hAnsi="微软雅黑" w:eastAsia="微软雅黑"/>
          <w:sz w:val="21"/>
          <w:szCs w:val="21"/>
        </w:rPr>
      </w:pPr>
      <w:r>
        <w:rPr>
          <w:rFonts w:hint="eastAsia" w:ascii="微软雅黑" w:hAnsi="微软雅黑" w:eastAsia="微软雅黑"/>
          <w:sz w:val="21"/>
          <w:szCs w:val="21"/>
        </w:rPr>
        <w:t>知识产权清单（</w:t>
      </w:r>
      <w:r>
        <w:rPr>
          <w:rFonts w:hint="eastAsia" w:ascii="微软雅黑" w:hAnsi="微软雅黑" w:eastAsia="微软雅黑"/>
          <w:sz w:val="21"/>
          <w:szCs w:val="21"/>
          <w:lang w:eastAsia="zh-CN"/>
        </w:rPr>
        <w:t>仅需提供</w:t>
      </w:r>
      <w:r>
        <w:rPr>
          <w:rFonts w:hint="eastAsia" w:ascii="微软雅黑" w:hAnsi="微软雅黑" w:eastAsia="微软雅黑"/>
          <w:sz w:val="21"/>
          <w:szCs w:val="21"/>
        </w:rPr>
        <w:t>海外发明专利、集成电路设计布图等其他I类知识产权</w:t>
      </w:r>
      <w:r>
        <w:rPr>
          <w:rFonts w:hint="eastAsia" w:ascii="微软雅黑" w:hAnsi="微软雅黑" w:eastAsia="微软雅黑"/>
          <w:sz w:val="21"/>
          <w:szCs w:val="21"/>
          <w:lang w:eastAsia="zh-CN"/>
        </w:rPr>
        <w:t>和与主导产品主要产品相关的发明专利</w:t>
      </w:r>
      <w:r>
        <w:rPr>
          <w:rFonts w:hint="eastAsia" w:ascii="微软雅黑" w:hAnsi="微软雅黑" w:eastAsia="微软雅黑"/>
          <w:sz w:val="21"/>
          <w:szCs w:val="21"/>
        </w:rPr>
        <w:t>）</w:t>
      </w:r>
    </w:p>
    <w:p>
      <w:pPr>
        <w:pStyle w:val="9"/>
        <w:keepNext w:val="0"/>
        <w:keepLines w:val="0"/>
        <w:pageBreakBefore w:val="0"/>
        <w:numPr>
          <w:ilvl w:val="0"/>
          <w:numId w:val="1"/>
        </w:numPr>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47" w:firstLineChars="213"/>
        <w:textAlignment w:val="auto"/>
        <w:rPr>
          <w:rFonts w:hint="eastAsia" w:ascii="微软雅黑" w:hAnsi="微软雅黑" w:eastAsia="微软雅黑"/>
          <w:sz w:val="21"/>
          <w:szCs w:val="21"/>
        </w:rPr>
      </w:pPr>
      <w:r>
        <w:rPr>
          <w:rFonts w:hint="eastAsia" w:ascii="微软雅黑" w:hAnsi="微软雅黑" w:eastAsia="微软雅黑"/>
          <w:sz w:val="21"/>
          <w:szCs w:val="21"/>
        </w:rPr>
        <w:t>主导产品在全国细分市场占有率达到10%以上</w:t>
      </w:r>
      <w:r>
        <w:rPr>
          <w:rFonts w:hint="eastAsia" w:ascii="微软雅黑" w:hAnsi="微软雅黑" w:eastAsia="微软雅黑"/>
          <w:sz w:val="21"/>
          <w:szCs w:val="21"/>
          <w:lang w:eastAsia="zh-CN"/>
        </w:rPr>
        <w:t>的说明</w:t>
      </w:r>
      <w:r>
        <w:rPr>
          <w:rFonts w:hint="eastAsia" w:ascii="微软雅黑" w:hAnsi="微软雅黑" w:eastAsia="微软雅黑"/>
          <w:sz w:val="21"/>
          <w:szCs w:val="21"/>
        </w:rPr>
        <w:t>材料（</w:t>
      </w:r>
      <w:r>
        <w:rPr>
          <w:rFonts w:hint="eastAsia" w:ascii="微软雅黑" w:hAnsi="微软雅黑" w:eastAsia="微软雅黑"/>
          <w:sz w:val="21"/>
          <w:szCs w:val="21"/>
          <w:lang w:val="en-US" w:eastAsia="zh-CN"/>
        </w:rPr>
        <w:t>1000字以内，</w:t>
      </w:r>
      <w:r>
        <w:rPr>
          <w:rFonts w:hint="eastAsia" w:ascii="微软雅黑" w:hAnsi="微软雅黑" w:eastAsia="微软雅黑"/>
          <w:sz w:val="21"/>
          <w:szCs w:val="21"/>
        </w:rPr>
        <w:t>企业自证</w:t>
      </w:r>
      <w:r>
        <w:rPr>
          <w:rFonts w:hint="eastAsia" w:ascii="微软雅黑" w:hAnsi="微软雅黑" w:eastAsia="微软雅黑"/>
          <w:sz w:val="21"/>
          <w:szCs w:val="21"/>
          <w:lang w:eastAsia="zh-CN"/>
        </w:rPr>
        <w:t>并</w:t>
      </w:r>
      <w:r>
        <w:rPr>
          <w:rFonts w:hint="eastAsia" w:ascii="微软雅黑" w:hAnsi="微软雅黑" w:eastAsia="微软雅黑"/>
          <w:sz w:val="21"/>
          <w:szCs w:val="21"/>
        </w:rPr>
        <w:t>加盖公章，不接受第三方机构的证明材料</w:t>
      </w:r>
      <w:r>
        <w:rPr>
          <w:rFonts w:hint="eastAsia" w:ascii="微软雅黑" w:hAnsi="微软雅黑" w:eastAsia="微软雅黑"/>
          <w:sz w:val="21"/>
          <w:szCs w:val="21"/>
          <w:lang w:eastAsia="zh-CN"/>
        </w:rPr>
        <w:t>。应包括细分市场范围、全国细分市场总规模、本企业细分市场份额情况）</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exact"/>
        <w:ind w:leftChars="348" w:right="55" w:rightChars="26"/>
        <w:jc w:val="left"/>
        <w:textAlignment w:val="auto"/>
        <w:rPr>
          <w:rFonts w:hint="eastAsia" w:ascii="微软雅黑" w:hAnsi="微软雅黑" w:eastAsia="微软雅黑"/>
          <w:sz w:val="21"/>
          <w:szCs w:val="21"/>
          <w:lang w:eastAsia="zh-CN"/>
        </w:rPr>
      </w:pPr>
      <w:r>
        <w:rPr>
          <w:rFonts w:hint="eastAsia" w:ascii="微软雅黑" w:hAnsi="微软雅黑" w:eastAsia="微软雅黑" w:cs="宋体"/>
          <w:kern w:val="0"/>
          <w:sz w:val="21"/>
          <w:szCs w:val="21"/>
          <w:lang w:val="en-US" w:eastAsia="zh-CN"/>
        </w:rPr>
        <w:t>6、</w:t>
      </w:r>
      <w:r>
        <w:rPr>
          <w:rFonts w:hint="eastAsia" w:ascii="微软雅黑" w:hAnsi="微软雅黑" w:eastAsia="微软雅黑" w:cs="宋体"/>
          <w:kern w:val="0"/>
          <w:sz w:val="21"/>
          <w:szCs w:val="21"/>
        </w:rPr>
        <w:t>近三年主导</w:t>
      </w:r>
      <w:r>
        <w:rPr>
          <w:rFonts w:ascii="微软雅黑" w:hAnsi="微软雅黑" w:eastAsia="微软雅黑" w:cs="宋体"/>
          <w:kern w:val="0"/>
          <w:sz w:val="21"/>
          <w:szCs w:val="21"/>
        </w:rPr>
        <w:t>产品为国内外知名大企业直接配套</w:t>
      </w:r>
      <w:r>
        <w:rPr>
          <w:rFonts w:hint="eastAsia" w:ascii="微软雅黑" w:hAnsi="微软雅黑" w:eastAsia="微软雅黑" w:cs="宋体"/>
          <w:kern w:val="0"/>
          <w:sz w:val="21"/>
          <w:szCs w:val="21"/>
        </w:rPr>
        <w:t>佐证</w:t>
      </w:r>
      <w:r>
        <w:rPr>
          <w:rFonts w:hint="eastAsia" w:ascii="微软雅黑" w:hAnsi="微软雅黑" w:eastAsia="微软雅黑"/>
          <w:sz w:val="21"/>
          <w:szCs w:val="21"/>
        </w:rPr>
        <w:t>（非必须）</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leftChars="348" w:right="55" w:rightChars="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7、</w:t>
      </w:r>
      <w:r>
        <w:rPr>
          <w:rFonts w:ascii="微软雅黑" w:hAnsi="微软雅黑" w:eastAsia="微软雅黑"/>
          <w:sz w:val="21"/>
          <w:szCs w:val="21"/>
        </w:rPr>
        <w:t>近三实现产业基础创新发展目录中关键基础产品的产业化突破，并实现商业化</w:t>
      </w:r>
      <w:r>
        <w:rPr>
          <w:rFonts w:hint="eastAsia" w:ascii="微软雅黑" w:hAnsi="微软雅黑" w:eastAsia="微软雅黑"/>
          <w:sz w:val="21"/>
          <w:szCs w:val="21"/>
        </w:rPr>
        <w:t>应用（非必须）</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right="55" w:rightChars="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       8、</w:t>
      </w:r>
      <w:r>
        <w:rPr>
          <w:rFonts w:hint="eastAsia" w:ascii="微软雅黑" w:hAnsi="微软雅黑" w:eastAsia="微软雅黑"/>
          <w:sz w:val="21"/>
          <w:szCs w:val="21"/>
        </w:rPr>
        <w:t>核心业务采用信息系统支撑情况（采购的信息化建设、运维服务协议和信息化系统页面截图，如企业使用自己开发的系统，请上传闭环的立项、开发、使用等资料</w:t>
      </w:r>
      <w:r>
        <w:rPr>
          <w:rFonts w:hint="eastAsia" w:ascii="微软雅黑" w:hAnsi="微软雅黑" w:eastAsia="微软雅黑"/>
          <w:sz w:val="21"/>
          <w:szCs w:val="21"/>
          <w:lang w:eastAsia="zh-CN"/>
        </w:rPr>
        <w:t>，体现企业在研发设计、生产制造、供应链管理等方面企业数字化、信息化、智能化发展水平</w:t>
      </w:r>
      <w:r>
        <w:rPr>
          <w:rFonts w:hint="eastAsia" w:ascii="微软雅黑" w:hAnsi="微软雅黑" w:eastAsia="微软雅黑"/>
          <w:sz w:val="21"/>
          <w:szCs w:val="21"/>
        </w:rPr>
        <w:t>）</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leftChars="348" w:right="55" w:rightChars="26"/>
        <w:textAlignment w:val="auto"/>
        <w:rPr>
          <w:rFonts w:hint="eastAsia" w:ascii="微软雅黑" w:hAnsi="微软雅黑" w:eastAsia="微软雅黑"/>
          <w:sz w:val="21"/>
          <w:szCs w:val="21"/>
          <w:lang w:val="en-US" w:eastAsia="zh-CN"/>
        </w:rPr>
      </w:pPr>
      <w:r>
        <w:rPr>
          <w:rFonts w:hint="eastAsia" w:ascii="微软雅黑" w:hAnsi="微软雅黑" w:eastAsia="微软雅黑"/>
          <w:sz w:val="21"/>
          <w:szCs w:val="21"/>
          <w:lang w:val="en-US" w:eastAsia="zh-CN"/>
        </w:rPr>
        <w:t>9、</w:t>
      </w:r>
      <w:r>
        <w:rPr>
          <w:rFonts w:hint="eastAsia" w:ascii="微软雅黑" w:hAnsi="微软雅黑" w:eastAsia="微软雅黑"/>
          <w:sz w:val="21"/>
          <w:szCs w:val="21"/>
        </w:rPr>
        <w:t>企业获得的管理体系认证情况</w:t>
      </w:r>
      <w:r>
        <w:rPr>
          <w:rFonts w:hint="eastAsia" w:ascii="微软雅黑" w:hAnsi="微软雅黑" w:eastAsia="微软雅黑"/>
          <w:sz w:val="21"/>
          <w:szCs w:val="21"/>
          <w:lang w:eastAsia="zh-CN"/>
        </w:rPr>
        <w:t>，对应的</w:t>
      </w:r>
      <w:r>
        <w:rPr>
          <w:rFonts w:hint="eastAsia" w:ascii="微软雅黑" w:hAnsi="微软雅黑" w:eastAsia="微软雅黑"/>
          <w:sz w:val="21"/>
          <w:szCs w:val="21"/>
          <w:lang w:val="en-US" w:eastAsia="zh-CN"/>
        </w:rPr>
        <w:t>认证证书</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leftChars="348" w:right="55" w:rightChars="26"/>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lang w:val="en-US" w:eastAsia="zh-CN"/>
        </w:rPr>
        <w:t>10、</w:t>
      </w:r>
      <w:r>
        <w:rPr>
          <w:rFonts w:hint="eastAsia" w:ascii="微软雅黑" w:hAnsi="微软雅黑" w:eastAsia="微软雅黑"/>
          <w:sz w:val="21"/>
          <w:szCs w:val="21"/>
        </w:rPr>
        <w:t>产品获得发达国家或地区权威机构认证情况，对应的证书</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hint="eastAsia" w:ascii="微软雅黑" w:hAnsi="微软雅黑" w:eastAsia="微软雅黑"/>
          <w:sz w:val="21"/>
          <w:szCs w:val="21"/>
          <w:lang w:eastAsia="zh-CN"/>
        </w:rPr>
      </w:pPr>
      <w:r>
        <w:rPr>
          <w:rFonts w:ascii="微软雅黑" w:hAnsi="微软雅黑" w:eastAsia="微软雅黑"/>
          <w:sz w:val="21"/>
          <w:szCs w:val="21"/>
        </w:rPr>
        <w:t>1</w:t>
      </w:r>
      <w:r>
        <w:rPr>
          <w:rFonts w:hint="eastAsia" w:ascii="微软雅黑" w:hAnsi="微软雅黑" w:eastAsia="微软雅黑"/>
          <w:sz w:val="21"/>
          <w:szCs w:val="21"/>
          <w:lang w:val="en-US" w:eastAsia="zh-CN"/>
        </w:rPr>
        <w:t>1</w:t>
      </w:r>
      <w:r>
        <w:rPr>
          <w:rFonts w:hint="eastAsia" w:ascii="微软雅黑" w:hAnsi="微软雅黑" w:eastAsia="微软雅黑"/>
          <w:sz w:val="21"/>
          <w:szCs w:val="21"/>
        </w:rPr>
        <w:t>、企业拥有的自主品牌相应的佐证材料</w:t>
      </w:r>
      <w:r>
        <w:rPr>
          <w:rFonts w:hint="eastAsia" w:ascii="微软雅黑" w:hAnsi="微软雅黑" w:eastAsia="微软雅黑" w:cs="宋体"/>
          <w:sz w:val="21"/>
          <w:szCs w:val="21"/>
        </w:rPr>
        <w:t>（</w:t>
      </w:r>
      <w:r>
        <w:rPr>
          <w:rFonts w:hint="default" w:ascii="微软雅黑" w:hAnsi="微软雅黑" w:eastAsia="微软雅黑" w:cs="宋体"/>
          <w:sz w:val="21"/>
          <w:szCs w:val="21"/>
          <w:lang w:val="en-US" w:eastAsia="zh-CN"/>
        </w:rPr>
        <w:t>注册商标</w:t>
      </w:r>
      <w:r>
        <w:rPr>
          <w:rFonts w:hint="eastAsia" w:ascii="微软雅黑" w:hAnsi="微软雅黑" w:eastAsia="微软雅黑" w:cs="宋体"/>
          <w:sz w:val="21"/>
          <w:szCs w:val="21"/>
          <w:lang w:val="en-US" w:eastAsia="zh-CN"/>
        </w:rPr>
        <w:t>证</w:t>
      </w:r>
      <w:r>
        <w:rPr>
          <w:rFonts w:hint="default" w:ascii="微软雅黑" w:hAnsi="微软雅黑" w:eastAsia="微软雅黑" w:cs="宋体"/>
          <w:sz w:val="21"/>
          <w:szCs w:val="21"/>
          <w:lang w:val="en-US" w:eastAsia="zh-CN"/>
        </w:rPr>
        <w:t>，或产品、服务具有自主知识产权且已经实现收入材料</w:t>
      </w:r>
      <w:r>
        <w:rPr>
          <w:rFonts w:hint="eastAsia" w:ascii="微软雅黑" w:hAnsi="微软雅黑" w:eastAsia="微软雅黑" w:cs="宋体"/>
          <w:sz w:val="21"/>
          <w:szCs w:val="21"/>
        </w:rPr>
        <w:t>）</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leftChars="135" w:right="55" w:rightChars="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    12、</w:t>
      </w:r>
      <w:r>
        <w:rPr>
          <w:rFonts w:hint="eastAsia" w:ascii="微软雅黑" w:hAnsi="微软雅黑" w:eastAsia="微软雅黑"/>
          <w:sz w:val="21"/>
          <w:szCs w:val="21"/>
        </w:rPr>
        <w:t>企业自建或与高校、科研机构联合建立研发机构的佐证资料（技术研究院、企业技术中心证书、企业工程中心证书、院士专家工作站证书、博士后工作站证书等）</w:t>
      </w:r>
    </w:p>
    <w:p>
      <w:pPr>
        <w:pStyle w:val="9"/>
        <w:keepNext w:val="0"/>
        <w:keepLines w:val="0"/>
        <w:pageBreakBefore w:val="0"/>
        <w:numPr>
          <w:ilvl w:val="0"/>
          <w:numId w:val="0"/>
        </w:numPr>
        <w:shd w:val="clear" w:color="auto" w:fill="FFFFFF"/>
        <w:kinsoku/>
        <w:wordWrap/>
        <w:overflowPunct/>
        <w:topLinePunct w:val="0"/>
        <w:bidi w:val="0"/>
        <w:adjustRightInd w:val="0"/>
        <w:snapToGrid w:val="0"/>
        <w:spacing w:before="0" w:beforeAutospacing="0" w:after="0" w:afterAutospacing="0" w:line="360" w:lineRule="exact"/>
        <w:ind w:right="55" w:rightChars="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 xml:space="preserve">       13、</w:t>
      </w:r>
      <w:r>
        <w:rPr>
          <w:rFonts w:hint="eastAsia" w:ascii="微软雅黑" w:hAnsi="微软雅黑" w:eastAsia="微软雅黑"/>
          <w:sz w:val="21"/>
          <w:szCs w:val="21"/>
        </w:rPr>
        <w:t>国家级科技奖励证书（非必须）</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14</w:t>
      </w:r>
      <w:r>
        <w:rPr>
          <w:rFonts w:hint="eastAsia" w:ascii="微软雅黑" w:hAnsi="微软雅黑" w:eastAsia="微软雅黑"/>
          <w:sz w:val="21"/>
          <w:szCs w:val="21"/>
        </w:rPr>
        <w:t>、近3年进入“创客中国”中小企业创新创业大赛全国50强企业组名单，证明材料及获奖证书（非必须）</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left="283" w:leftChars="135" w:right="55" w:rightChars="26" w:firstLine="426"/>
        <w:textAlignment w:val="auto"/>
        <w:rPr>
          <w:rFonts w:hint="eastAsia" w:ascii="微软雅黑" w:hAnsi="微软雅黑" w:eastAsia="微软雅黑"/>
          <w:sz w:val="21"/>
          <w:szCs w:val="21"/>
        </w:rPr>
      </w:pPr>
      <w:r>
        <w:rPr>
          <w:rFonts w:hint="eastAsia" w:ascii="微软雅黑" w:hAnsi="微软雅黑" w:eastAsia="微软雅黑"/>
          <w:sz w:val="21"/>
          <w:szCs w:val="21"/>
          <w:lang w:val="en-US" w:eastAsia="zh-CN"/>
        </w:rPr>
        <w:t>15</w:t>
      </w:r>
      <w:r>
        <w:rPr>
          <w:rFonts w:hint="eastAsia" w:ascii="微软雅黑" w:hAnsi="微软雅黑" w:eastAsia="微软雅黑"/>
          <w:sz w:val="21"/>
          <w:szCs w:val="21"/>
        </w:rPr>
        <w:t>、上年度营收5000万以下企业提供近两年新增融资佐证，包括银行到账凭证或融资报告（非必须）</w:t>
      </w:r>
    </w:p>
    <w:p>
      <w:pPr>
        <w:keepNext w:val="0"/>
        <w:keepLines w:val="0"/>
        <w:pageBreakBefore w:val="0"/>
        <w:widowControl/>
        <w:kinsoku/>
        <w:wordWrap/>
        <w:overflowPunct/>
        <w:topLinePunct w:val="0"/>
        <w:autoSpaceDE w:val="0"/>
        <w:autoSpaceDN w:val="0"/>
        <w:bidi w:val="0"/>
        <w:adjustRightInd w:val="0"/>
        <w:snapToGrid w:val="0"/>
        <w:spacing w:line="360" w:lineRule="exact"/>
        <w:ind w:left="283" w:leftChars="135" w:right="55" w:rightChars="26" w:firstLine="525" w:firstLineChars="250"/>
        <w:jc w:val="left"/>
        <w:textAlignment w:val="auto"/>
        <w:rPr>
          <w:rFonts w:hint="eastAsia" w:ascii="微软雅黑" w:hAnsi="微软雅黑" w:eastAsia="微软雅黑" w:cs="宋体"/>
          <w:kern w:val="0"/>
          <w:sz w:val="21"/>
          <w:szCs w:val="21"/>
          <w:lang w:eastAsia="zh-CN"/>
        </w:rPr>
      </w:pPr>
      <w:r>
        <w:rPr>
          <w:rFonts w:ascii="微软雅黑" w:hAnsi="微软雅黑" w:eastAsia="微软雅黑" w:cs="宋体"/>
          <w:kern w:val="0"/>
          <w:sz w:val="21"/>
          <w:szCs w:val="21"/>
        </w:rPr>
        <w:t>1</w:t>
      </w:r>
      <w:r>
        <w:rPr>
          <w:rFonts w:hint="eastAsia" w:ascii="微软雅黑" w:hAnsi="微软雅黑" w:eastAsia="微软雅黑" w:cs="宋体"/>
          <w:kern w:val="0"/>
          <w:sz w:val="21"/>
          <w:szCs w:val="21"/>
          <w:lang w:val="en-US" w:eastAsia="zh-CN"/>
        </w:rPr>
        <w:t>6</w:t>
      </w:r>
      <w:r>
        <w:rPr>
          <w:rFonts w:ascii="微软雅黑" w:hAnsi="微软雅黑" w:eastAsia="微软雅黑" w:cs="宋体"/>
          <w:kern w:val="0"/>
          <w:sz w:val="21"/>
          <w:szCs w:val="21"/>
        </w:rPr>
        <w:t>、</w:t>
      </w:r>
      <w:r>
        <w:rPr>
          <w:rFonts w:hint="eastAsia" w:ascii="微软雅黑" w:hAnsi="微软雅黑" w:eastAsia="微软雅黑" w:cs="宋体"/>
          <w:kern w:val="0"/>
          <w:sz w:val="21"/>
          <w:szCs w:val="21"/>
        </w:rPr>
        <w:t>国家标准版的企业信用报告（可在信用中国下载）</w:t>
      </w:r>
    </w:p>
    <w:p>
      <w:pPr>
        <w:keepNext w:val="0"/>
        <w:keepLines w:val="0"/>
        <w:pageBreakBefore w:val="0"/>
        <w:widowControl/>
        <w:kinsoku/>
        <w:wordWrap/>
        <w:overflowPunct/>
        <w:topLinePunct w:val="0"/>
        <w:autoSpaceDE w:val="0"/>
        <w:autoSpaceDN w:val="0"/>
        <w:bidi w:val="0"/>
        <w:adjustRightInd w:val="0"/>
        <w:snapToGrid w:val="0"/>
        <w:spacing w:line="360" w:lineRule="exact"/>
        <w:ind w:left="283" w:leftChars="135" w:right="55" w:rightChars="26" w:firstLine="525" w:firstLineChars="250"/>
        <w:jc w:val="left"/>
        <w:textAlignment w:val="auto"/>
        <w:rPr>
          <w:rFonts w:hint="eastAsia" w:ascii="微软雅黑" w:hAnsi="微软雅黑" w:eastAsia="微软雅黑" w:cs="宋体"/>
          <w:kern w:val="0"/>
          <w:sz w:val="21"/>
          <w:szCs w:val="21"/>
          <w:lang w:eastAsia="zh-CN"/>
        </w:rPr>
      </w:pPr>
      <w:r>
        <w:rPr>
          <w:rFonts w:hint="eastAsia" w:ascii="微软雅黑" w:hAnsi="微软雅黑" w:eastAsia="微软雅黑" w:cs="宋体"/>
          <w:kern w:val="0"/>
          <w:sz w:val="21"/>
          <w:szCs w:val="21"/>
          <w:lang w:val="en-US" w:eastAsia="zh-CN"/>
        </w:rPr>
        <w:t>17、</w:t>
      </w:r>
      <w:r>
        <w:rPr>
          <w:rFonts w:hint="eastAsia" w:ascii="微软雅黑" w:hAnsi="微软雅黑" w:eastAsia="微软雅黑" w:cs="宋体"/>
          <w:kern w:val="0"/>
          <w:sz w:val="21"/>
          <w:szCs w:val="21"/>
        </w:rPr>
        <w:t>与申报有关</w:t>
      </w:r>
      <w:r>
        <w:rPr>
          <w:rFonts w:ascii="微软雅黑" w:hAnsi="微软雅黑" w:eastAsia="微软雅黑" w:cs="宋体"/>
          <w:kern w:val="0"/>
          <w:sz w:val="21"/>
          <w:szCs w:val="21"/>
        </w:rPr>
        <w:t>的其他佐证材料</w:t>
      </w:r>
      <w:r>
        <w:rPr>
          <w:rFonts w:hint="eastAsia" w:ascii="微软雅黑" w:hAnsi="微软雅黑" w:eastAsia="微软雅黑" w:cs="宋体"/>
          <w:kern w:val="0"/>
          <w:sz w:val="21"/>
          <w:szCs w:val="21"/>
          <w:lang w:eastAsia="zh-CN"/>
        </w:rPr>
        <w:t>（如标准制修订、相关认定及荣誉资质，位于产业链关键环节，发挥“补短板”“锻长板”“填空白”等重要作用说明，主导产品属于“工业六基”、“制造强国战略十大重点产业”、“网络强国建设重点领域”说明等）</w:t>
      </w:r>
    </w:p>
    <w:p>
      <w:pPr>
        <w:pStyle w:val="9"/>
        <w:keepNext w:val="0"/>
        <w:keepLines w:val="0"/>
        <w:pageBreakBefore w:val="0"/>
        <w:shd w:val="clear" w:color="auto" w:fill="FFFFFF"/>
        <w:kinsoku/>
        <w:wordWrap/>
        <w:overflowPunct/>
        <w:topLinePunct w:val="0"/>
        <w:bidi w:val="0"/>
        <w:adjustRightInd w:val="0"/>
        <w:snapToGrid w:val="0"/>
        <w:spacing w:before="0" w:beforeAutospacing="0" w:after="0" w:afterAutospacing="0" w:line="360" w:lineRule="exact"/>
        <w:ind w:firstLine="480"/>
        <w:textAlignment w:val="auto"/>
        <w:rPr>
          <w:rFonts w:ascii="微软雅黑" w:hAnsi="微软雅黑" w:eastAsia="微软雅黑"/>
          <w:color w:val="FF0000"/>
          <w:sz w:val="21"/>
          <w:szCs w:val="21"/>
        </w:rPr>
      </w:pPr>
      <w:bookmarkStart w:id="0" w:name="_GoBack"/>
      <w:bookmarkEnd w:id="0"/>
      <w:r>
        <w:rPr>
          <w:rFonts w:hint="eastAsia" w:ascii="微软雅黑" w:hAnsi="微软雅黑" w:eastAsia="微软雅黑"/>
          <w:color w:val="FF0000"/>
          <w:sz w:val="21"/>
          <w:szCs w:val="21"/>
        </w:rPr>
        <w:t>以上目录</w:t>
      </w:r>
      <w:r>
        <w:rPr>
          <w:rFonts w:ascii="微软雅黑" w:hAnsi="微软雅黑" w:eastAsia="微软雅黑"/>
          <w:color w:val="FF0000"/>
          <w:sz w:val="21"/>
          <w:szCs w:val="21"/>
        </w:rPr>
        <w:t>清单供参考，可</w:t>
      </w:r>
      <w:r>
        <w:rPr>
          <w:rFonts w:hint="eastAsia" w:ascii="微软雅黑" w:hAnsi="微软雅黑" w:eastAsia="微软雅黑"/>
          <w:color w:val="FF0000"/>
          <w:sz w:val="21"/>
          <w:szCs w:val="21"/>
        </w:rPr>
        <w:t>根据实际</w:t>
      </w:r>
      <w:r>
        <w:rPr>
          <w:rFonts w:ascii="微软雅黑" w:hAnsi="微软雅黑" w:eastAsia="微软雅黑"/>
          <w:color w:val="FF0000"/>
          <w:sz w:val="21"/>
          <w:szCs w:val="21"/>
        </w:rPr>
        <w:t>情况进行补充</w:t>
      </w:r>
      <w:r>
        <w:rPr>
          <w:rFonts w:hint="eastAsia" w:ascii="微软雅黑" w:hAnsi="微软雅黑" w:eastAsia="微软雅黑"/>
          <w:color w:val="FF0000"/>
          <w:sz w:val="21"/>
          <w:szCs w:val="21"/>
        </w:rPr>
        <w:t>、调整、排版</w:t>
      </w:r>
      <w:r>
        <w:rPr>
          <w:rFonts w:ascii="微软雅黑" w:hAnsi="微软雅黑" w:eastAsia="微软雅黑"/>
          <w:color w:val="FF0000"/>
          <w:sz w:val="21"/>
          <w:szCs w:val="21"/>
        </w:rPr>
        <w:t>。</w:t>
      </w:r>
      <w:r>
        <w:rPr>
          <w:rFonts w:hint="eastAsia" w:ascii="微软雅黑" w:hAnsi="微软雅黑" w:eastAsia="微软雅黑"/>
          <w:color w:val="FF0000"/>
          <w:sz w:val="21"/>
          <w:szCs w:val="21"/>
        </w:rPr>
        <w:t>佐证</w:t>
      </w:r>
      <w:r>
        <w:rPr>
          <w:rFonts w:ascii="微软雅黑" w:hAnsi="微软雅黑" w:eastAsia="微软雅黑"/>
          <w:color w:val="FF0000"/>
          <w:sz w:val="21"/>
          <w:szCs w:val="21"/>
        </w:rPr>
        <w:t>材料统一封面见下页</w:t>
      </w:r>
      <w:r>
        <w:rPr>
          <w:rFonts w:hint="eastAsia" w:ascii="微软雅黑" w:hAnsi="微软雅黑" w:eastAsia="微软雅黑"/>
          <w:color w:val="FF0000"/>
          <w:sz w:val="21"/>
          <w:szCs w:val="21"/>
        </w:rPr>
        <w:t>。</w:t>
      </w:r>
    </w:p>
    <w:p>
      <w:pPr>
        <w:rPr>
          <w:rFonts w:eastAsia="黑体" w:cs="黑体"/>
          <w:sz w:val="32"/>
          <w:szCs w:val="32"/>
        </w:rPr>
      </w:pPr>
    </w:p>
    <w:p>
      <w:pPr>
        <w:rPr>
          <w:rFonts w:eastAsia="黑体" w:cs="黑体"/>
          <w:sz w:val="32"/>
          <w:szCs w:val="32"/>
        </w:rPr>
      </w:pPr>
    </w:p>
    <w:p>
      <w:pPr>
        <w:pStyle w:val="5"/>
        <w:rPr>
          <w:rFonts w:ascii="Times New Roman" w:hAnsi="Times New Roman"/>
        </w:rPr>
      </w:pPr>
    </w:p>
    <w:p>
      <w:pPr>
        <w:snapToGrid w:val="0"/>
        <w:jc w:val="center"/>
        <w:rPr>
          <w:rFonts w:eastAsia="方正小标宋简体" w:cs="方正小标宋简体"/>
          <w:sz w:val="52"/>
          <w:szCs w:val="52"/>
        </w:rPr>
      </w:pPr>
    </w:p>
    <w:p>
      <w:pPr>
        <w:snapToGrid w:val="0"/>
        <w:spacing w:line="480" w:lineRule="auto"/>
        <w:jc w:val="center"/>
        <w:rPr>
          <w:rFonts w:eastAsia="方正小标宋简体" w:cs="方正小标宋简体"/>
          <w:bCs/>
          <w:sz w:val="56"/>
          <w:szCs w:val="56"/>
        </w:rPr>
      </w:pPr>
      <w:r>
        <w:rPr>
          <w:rFonts w:hint="eastAsia" w:eastAsia="方正小标宋简体" w:cs="方正小标宋简体"/>
          <w:bCs/>
          <w:sz w:val="56"/>
          <w:szCs w:val="56"/>
        </w:rPr>
        <w:t>第六批专精特新“小巨人”企业</w:t>
      </w:r>
    </w:p>
    <w:p>
      <w:pPr>
        <w:snapToGrid w:val="0"/>
        <w:spacing w:line="480" w:lineRule="auto"/>
        <w:jc w:val="center"/>
        <w:rPr>
          <w:rFonts w:eastAsia="方正小标宋简体" w:cs="方正小标宋简体"/>
          <w:bCs/>
          <w:sz w:val="56"/>
          <w:szCs w:val="56"/>
        </w:rPr>
      </w:pPr>
      <w:r>
        <w:rPr>
          <w:rFonts w:hint="eastAsia" w:eastAsia="方正小标宋简体" w:cs="方正小标宋简体"/>
          <w:bCs/>
          <w:sz w:val="56"/>
          <w:szCs w:val="56"/>
        </w:rPr>
        <w:t>申请书</w:t>
      </w:r>
      <w:r>
        <w:rPr>
          <w:rFonts w:eastAsia="方正小标宋简体" w:cs="方正小标宋简体"/>
          <w:bCs/>
          <w:sz w:val="56"/>
          <w:szCs w:val="56"/>
        </w:rPr>
        <w:t>佐证材料</w:t>
      </w:r>
    </w:p>
    <w:p>
      <w:pPr>
        <w:jc w:val="center"/>
        <w:rPr>
          <w:rFonts w:eastAsia="方正小标宋简体" w:cs="方正小标宋简体"/>
          <w:sz w:val="44"/>
          <w:szCs w:val="44"/>
        </w:rPr>
      </w:pPr>
    </w:p>
    <w:p>
      <w:pPr>
        <w:ind w:firstLine="640" w:firstLineChars="200"/>
        <w:rPr>
          <w:rFonts w:eastAsia="仿宋_GB2312" w:cs="仿宋_GB2312"/>
          <w:sz w:val="32"/>
          <w:szCs w:val="32"/>
        </w:rPr>
      </w:pPr>
    </w:p>
    <w:p>
      <w:pPr>
        <w:ind w:firstLine="640" w:firstLineChars="200"/>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 xml:space="preserve">申报单位  </w:t>
      </w:r>
      <w:r>
        <w:rPr>
          <w:rFonts w:eastAsia="楷体_GB2312"/>
          <w:sz w:val="32"/>
          <w:szCs w:val="32"/>
          <w:u w:val="single"/>
        </w:rPr>
        <w:t xml:space="preserve">      </w:t>
      </w:r>
      <w:r>
        <w:rPr>
          <w:rFonts w:hint="eastAsia" w:eastAsia="楷体_GB2312"/>
          <w:sz w:val="32"/>
          <w:szCs w:val="32"/>
          <w:u w:val="single"/>
        </w:rPr>
        <w:t xml:space="preserve">（加盖单位公章）         </w:t>
      </w:r>
      <w:r>
        <w:rPr>
          <w:rFonts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申报时间  </w:t>
      </w:r>
      <w:r>
        <w:rPr>
          <w:rFonts w:hint="eastAsia" w:eastAsia="楷体_GB2312"/>
          <w:sz w:val="32"/>
          <w:szCs w:val="32"/>
          <w:u w:val="single"/>
        </w:rPr>
        <w:t xml:space="preserve">     </w:t>
      </w:r>
      <w:r>
        <w:rPr>
          <w:rFonts w:eastAsia="楷体_GB2312"/>
          <w:sz w:val="32"/>
          <w:szCs w:val="32"/>
          <w:u w:val="single"/>
        </w:rPr>
        <w:t>2024</w:t>
      </w:r>
      <w:r>
        <w:rPr>
          <w:rFonts w:hint="eastAsia" w:eastAsia="楷体_GB2312"/>
          <w:sz w:val="32"/>
          <w:szCs w:val="32"/>
          <w:u w:val="single"/>
        </w:rPr>
        <w:t>年</w:t>
      </w:r>
      <w:r>
        <w:rPr>
          <w:rFonts w:eastAsia="楷体_GB2312"/>
          <w:sz w:val="32"/>
          <w:szCs w:val="32"/>
          <w:u w:val="single"/>
        </w:rPr>
        <w:t>6</w:t>
      </w:r>
      <w:r>
        <w:rPr>
          <w:rFonts w:hint="eastAsia" w:eastAsia="楷体_GB2312"/>
          <w:sz w:val="32"/>
          <w:szCs w:val="32"/>
          <w:u w:val="single"/>
        </w:rPr>
        <w:t xml:space="preserve">月              </w:t>
      </w:r>
      <w:r>
        <w:rPr>
          <w:rFonts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审核单位 </w:t>
      </w:r>
      <w:r>
        <w:rPr>
          <w:rFonts w:eastAsia="楷体_GB2312"/>
          <w:sz w:val="32"/>
          <w:szCs w:val="32"/>
        </w:rPr>
        <w:t xml:space="preserve"> </w:t>
      </w:r>
      <w:r>
        <w:rPr>
          <w:rFonts w:hint="eastAsia" w:eastAsia="楷体_GB2312"/>
          <w:sz w:val="32"/>
          <w:szCs w:val="32"/>
          <w:u w:val="single"/>
        </w:rPr>
        <w:t xml:space="preserve"> </w:t>
      </w:r>
      <w:r>
        <w:rPr>
          <w:rFonts w:eastAsia="楷体_GB2312"/>
          <w:sz w:val="32"/>
          <w:szCs w:val="32"/>
          <w:u w:val="single"/>
        </w:rPr>
        <w:t xml:space="preserve">     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p>
    <w:p>
      <w:pPr>
        <w:spacing w:line="712" w:lineRule="exact"/>
        <w:jc w:val="center"/>
        <w:rPr>
          <w:rFonts w:eastAsia="楷体_GB2312"/>
          <w:sz w:val="32"/>
          <w:szCs w:val="32"/>
        </w:rPr>
      </w:pPr>
    </w:p>
    <w:p>
      <w:pPr>
        <w:pStyle w:val="5"/>
        <w:rPr>
          <w:rFonts w:ascii="Times New Roman" w:hAnsi="Times New Roman"/>
        </w:rPr>
      </w:pPr>
    </w:p>
    <w:p/>
    <w:p>
      <w:pPr>
        <w:snapToGrid w:val="0"/>
        <w:jc w:val="center"/>
        <w:rPr>
          <w:rFonts w:eastAsia="方正小标宋简体" w:cs="方正小标宋简体"/>
          <w:sz w:val="52"/>
          <w:szCs w:val="52"/>
        </w:rPr>
      </w:pPr>
    </w:p>
    <w:p>
      <w:pPr>
        <w:snapToGrid w:val="0"/>
        <w:spacing w:line="480" w:lineRule="auto"/>
        <w:jc w:val="center"/>
        <w:rPr>
          <w:rFonts w:hint="eastAsia" w:eastAsia="方正小标宋简体" w:cs="方正小标宋简体"/>
          <w:bCs/>
          <w:sz w:val="56"/>
          <w:szCs w:val="56"/>
        </w:rPr>
      </w:pPr>
    </w:p>
    <w:p>
      <w:pPr>
        <w:snapToGrid w:val="0"/>
        <w:spacing w:line="480" w:lineRule="auto"/>
        <w:jc w:val="center"/>
        <w:rPr>
          <w:rFonts w:hint="eastAsia" w:eastAsia="方正小标宋简体" w:cs="方正小标宋简体"/>
          <w:bCs/>
          <w:sz w:val="56"/>
          <w:szCs w:val="56"/>
        </w:rPr>
      </w:pPr>
    </w:p>
    <w:p>
      <w:pPr>
        <w:snapToGrid w:val="0"/>
        <w:spacing w:line="480" w:lineRule="auto"/>
        <w:jc w:val="center"/>
        <w:rPr>
          <w:rFonts w:eastAsia="方正小标宋简体" w:cs="方正小标宋简体"/>
          <w:bCs/>
          <w:sz w:val="56"/>
          <w:szCs w:val="56"/>
        </w:rPr>
      </w:pPr>
      <w:r>
        <w:rPr>
          <w:rFonts w:hint="eastAsia" w:eastAsia="方正小标宋简体" w:cs="方正小标宋简体"/>
          <w:bCs/>
          <w:sz w:val="56"/>
          <w:szCs w:val="56"/>
        </w:rPr>
        <w:t>第三批专精特新“小巨人”企业</w:t>
      </w:r>
    </w:p>
    <w:p>
      <w:pPr>
        <w:snapToGrid w:val="0"/>
        <w:spacing w:line="480" w:lineRule="auto"/>
        <w:jc w:val="center"/>
        <w:rPr>
          <w:rFonts w:eastAsia="方正小标宋简体" w:cs="方正小标宋简体"/>
          <w:bCs/>
          <w:sz w:val="56"/>
          <w:szCs w:val="56"/>
        </w:rPr>
      </w:pPr>
      <w:r>
        <w:rPr>
          <w:rFonts w:hint="eastAsia" w:eastAsia="方正小标宋简体" w:cs="方正小标宋简体"/>
          <w:bCs/>
          <w:sz w:val="56"/>
          <w:szCs w:val="56"/>
        </w:rPr>
        <w:t>复核申请书</w:t>
      </w:r>
      <w:r>
        <w:rPr>
          <w:rFonts w:eastAsia="方正小标宋简体" w:cs="方正小标宋简体"/>
          <w:bCs/>
          <w:sz w:val="56"/>
          <w:szCs w:val="56"/>
        </w:rPr>
        <w:t>佐证材料</w:t>
      </w:r>
    </w:p>
    <w:p>
      <w:pPr>
        <w:jc w:val="center"/>
        <w:rPr>
          <w:rFonts w:eastAsia="方正小标宋简体" w:cs="方正小标宋简体"/>
          <w:sz w:val="44"/>
          <w:szCs w:val="44"/>
        </w:rPr>
      </w:pPr>
    </w:p>
    <w:p>
      <w:pPr>
        <w:ind w:firstLine="640" w:firstLineChars="200"/>
        <w:rPr>
          <w:rFonts w:eastAsia="仿宋_GB2312" w:cs="仿宋_GB2312"/>
          <w:sz w:val="32"/>
          <w:szCs w:val="32"/>
        </w:rPr>
      </w:pPr>
    </w:p>
    <w:p>
      <w:pPr>
        <w:ind w:firstLine="640" w:firstLineChars="200"/>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 xml:space="preserve">申报单位  </w:t>
      </w:r>
      <w:r>
        <w:rPr>
          <w:rFonts w:eastAsia="楷体_GB2312"/>
          <w:sz w:val="32"/>
          <w:szCs w:val="32"/>
          <w:u w:val="single"/>
        </w:rPr>
        <w:t xml:space="preserve">      </w:t>
      </w:r>
      <w:r>
        <w:rPr>
          <w:rFonts w:hint="eastAsia" w:eastAsia="楷体_GB2312"/>
          <w:sz w:val="32"/>
          <w:szCs w:val="32"/>
          <w:u w:val="single"/>
        </w:rPr>
        <w:t xml:space="preserve">（加盖单位公章）         </w:t>
      </w:r>
      <w:r>
        <w:rPr>
          <w:rFonts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申报时间  </w:t>
      </w:r>
      <w:r>
        <w:rPr>
          <w:rFonts w:eastAsia="楷体_GB2312"/>
          <w:sz w:val="32"/>
          <w:szCs w:val="32"/>
          <w:u w:val="single"/>
        </w:rPr>
        <w:t xml:space="preserve">   </w:t>
      </w:r>
      <w:r>
        <w:rPr>
          <w:rFonts w:hint="eastAsia" w:eastAsia="楷体_GB2312"/>
          <w:sz w:val="32"/>
          <w:szCs w:val="32"/>
          <w:u w:val="single"/>
        </w:rPr>
        <w:t xml:space="preserve">     </w:t>
      </w:r>
      <w:r>
        <w:rPr>
          <w:rFonts w:eastAsia="楷体_GB2312"/>
          <w:sz w:val="32"/>
          <w:szCs w:val="32"/>
          <w:u w:val="single"/>
        </w:rPr>
        <w:t>2024</w:t>
      </w:r>
      <w:r>
        <w:rPr>
          <w:rFonts w:hint="eastAsia" w:eastAsia="楷体_GB2312"/>
          <w:sz w:val="32"/>
          <w:szCs w:val="32"/>
          <w:u w:val="single"/>
        </w:rPr>
        <w:t>年</w:t>
      </w:r>
      <w:r>
        <w:rPr>
          <w:rFonts w:eastAsia="楷体_GB2312"/>
          <w:sz w:val="32"/>
          <w:szCs w:val="32"/>
          <w:u w:val="single"/>
        </w:rPr>
        <w:t>6</w:t>
      </w:r>
      <w:r>
        <w:rPr>
          <w:rFonts w:hint="eastAsia" w:eastAsia="楷体_GB2312"/>
          <w:sz w:val="32"/>
          <w:szCs w:val="32"/>
          <w:u w:val="single"/>
        </w:rPr>
        <w:t xml:space="preserve">月              </w:t>
      </w:r>
    </w:p>
    <w:p>
      <w:pPr>
        <w:widowControl/>
        <w:ind w:firstLine="320" w:firstLineChars="100"/>
        <w:jc w:val="left"/>
        <w:rPr>
          <w:rFonts w:eastAsia="楷体_GB2312"/>
          <w:sz w:val="32"/>
          <w:szCs w:val="32"/>
        </w:rPr>
      </w:pPr>
      <w:r>
        <w:rPr>
          <w:rFonts w:hint="eastAsia" w:eastAsia="楷体_GB2312"/>
          <w:sz w:val="32"/>
          <w:szCs w:val="32"/>
        </w:rPr>
        <w:t xml:space="preserve">审核单位 </w:t>
      </w:r>
      <w:r>
        <w:rPr>
          <w:rFonts w:eastAsia="楷体_GB2312"/>
          <w:sz w:val="32"/>
          <w:szCs w:val="32"/>
        </w:rPr>
        <w:t xml:space="preserve"> </w:t>
      </w:r>
      <w:r>
        <w:rPr>
          <w:rFonts w:hint="eastAsia" w:eastAsia="楷体_GB2312"/>
          <w:sz w:val="32"/>
          <w:szCs w:val="32"/>
          <w:u w:val="single"/>
        </w:rPr>
        <w:t xml:space="preserve"> </w:t>
      </w:r>
      <w:r>
        <w:rPr>
          <w:rFonts w:eastAsia="楷体_GB2312"/>
          <w:sz w:val="32"/>
          <w:szCs w:val="32"/>
          <w:u w:val="single"/>
        </w:rPr>
        <w:t xml:space="preserve">     XX</w:t>
      </w:r>
      <w:r>
        <w:rPr>
          <w:rFonts w:hint="eastAsia" w:eastAsia="楷体_GB2312"/>
          <w:sz w:val="32"/>
          <w:szCs w:val="32"/>
          <w:u w:val="single"/>
        </w:rPr>
        <w:t>市</w:t>
      </w:r>
      <w:r>
        <w:rPr>
          <w:rFonts w:eastAsia="楷体_GB2312"/>
          <w:sz w:val="32"/>
          <w:szCs w:val="32"/>
          <w:u w:val="single"/>
        </w:rPr>
        <w:t>工业和信息化局</w:t>
      </w:r>
      <w:r>
        <w:rPr>
          <w:rFonts w:hint="eastAsia" w:eastAsia="楷体_GB2312"/>
          <w:sz w:val="32"/>
          <w:szCs w:val="32"/>
          <w:u w:val="single"/>
        </w:rPr>
        <w:t xml:space="preserve">        </w:t>
      </w:r>
    </w:p>
    <w:p>
      <w:pPr>
        <w:widowControl/>
        <w:ind w:firstLine="320" w:firstLineChars="100"/>
        <w:jc w:val="left"/>
        <w:rPr>
          <w:rFonts w:eastAsia="楷体_GB2312"/>
          <w:sz w:val="32"/>
          <w:szCs w:val="32"/>
        </w:rPr>
      </w:pPr>
    </w:p>
    <w:p>
      <w:pPr>
        <w:widowControl/>
        <w:ind w:firstLine="320" w:firstLineChars="100"/>
        <w:jc w:val="left"/>
        <w:rPr>
          <w:rFonts w:eastAsia="楷体_GB2312"/>
          <w:sz w:val="32"/>
          <w:szCs w:val="32"/>
        </w:rPr>
      </w:pPr>
    </w:p>
    <w:p>
      <w:pPr>
        <w:widowControl/>
        <w:ind w:firstLine="200" w:firstLineChars="100"/>
        <w:jc w:val="left"/>
        <w:rPr>
          <w:rFonts w:ascii="微软雅黑" w:hAnsi="微软雅黑" w:eastAsia="微软雅黑" w:cs="宋体"/>
          <w:kern w:val="0"/>
          <w:sz w:val="20"/>
          <w:szCs w:val="20"/>
        </w:rPr>
      </w:pPr>
    </w:p>
    <w:p>
      <w:pPr>
        <w:widowControl/>
        <w:jc w:val="left"/>
        <w:rPr>
          <w:rFonts w:ascii="微软雅黑" w:hAnsi="微软雅黑" w:eastAsia="微软雅黑" w:cs="宋体"/>
          <w:kern w:val="0"/>
          <w:sz w:val="20"/>
          <w:szCs w:val="20"/>
        </w:rPr>
      </w:pPr>
    </w:p>
    <w:sectPr>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FF3C825-F221-47B4-B245-1D9982B8B7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729207B-1EA0-4EB9-81AF-B94E7DBCC073}"/>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167B4D85-4792-47BA-BC5A-1BBD186DF4AF}"/>
  </w:font>
  <w:font w:name="方正小标宋简体">
    <w:panose1 w:val="02000000000000000000"/>
    <w:charset w:val="86"/>
    <w:family w:val="auto"/>
    <w:pitch w:val="default"/>
    <w:sig w:usb0="00000001" w:usb1="08000000" w:usb2="00000000" w:usb3="00000000" w:csb0="00040000" w:csb1="00000000"/>
    <w:embedRegular r:id="rId4" w:fontKey="{FDB1652E-6144-43D4-8858-C016DB2B617D}"/>
  </w:font>
  <w:font w:name="微软雅黑">
    <w:panose1 w:val="020B0503020204020204"/>
    <w:charset w:val="86"/>
    <w:family w:val="swiss"/>
    <w:pitch w:val="default"/>
    <w:sig w:usb0="80000287" w:usb1="2ACF3C50" w:usb2="00000016" w:usb3="00000000" w:csb0="0004001F" w:csb1="00000000"/>
    <w:embedRegular r:id="rId5" w:fontKey="{40750190-7584-442A-8F86-70EEFF02302A}"/>
  </w:font>
  <w:font w:name="仿宋_GB2312">
    <w:altName w:val="仿宋"/>
    <w:panose1 w:val="00000000000000000000"/>
    <w:charset w:val="86"/>
    <w:family w:val="auto"/>
    <w:pitch w:val="default"/>
    <w:sig w:usb0="00000000" w:usb1="00000000" w:usb2="00000000" w:usb3="00000000" w:csb0="00040000" w:csb1="00000000"/>
    <w:embedRegular r:id="rId6" w:fontKey="{096D2622-DB25-46BD-BE2D-23B4AD78110E}"/>
  </w:font>
  <w:font w:name="楷体_GB2312">
    <w:altName w:val="楷体"/>
    <w:panose1 w:val="00000000000000000000"/>
    <w:charset w:val="86"/>
    <w:family w:val="modern"/>
    <w:pitch w:val="default"/>
    <w:sig w:usb0="00000000" w:usb1="00000000" w:usb2="00000000" w:usb3="00000000" w:csb0="00040000" w:csb1="00000000"/>
    <w:embedRegular r:id="rId7" w:fontKey="{60C9202F-F71C-4BB8-A200-5015C192785A}"/>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DE6E0D"/>
    <w:multiLevelType w:val="singleLevel"/>
    <w:tmpl w:val="F5DE6E0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diYmIxOWExNWM2NzFjN2ZkOGJjZTgwY2JmZWNmYjEifQ=="/>
  </w:docVars>
  <w:rsids>
    <w:rsidRoot w:val="00B92272"/>
    <w:rsid w:val="000731E6"/>
    <w:rsid w:val="00145406"/>
    <w:rsid w:val="001B7AAA"/>
    <w:rsid w:val="001C2D4C"/>
    <w:rsid w:val="002267E9"/>
    <w:rsid w:val="002618E2"/>
    <w:rsid w:val="003031C3"/>
    <w:rsid w:val="00475D51"/>
    <w:rsid w:val="004E6E15"/>
    <w:rsid w:val="004F6DF7"/>
    <w:rsid w:val="005808F4"/>
    <w:rsid w:val="005F31A9"/>
    <w:rsid w:val="005F5223"/>
    <w:rsid w:val="00602BB2"/>
    <w:rsid w:val="006226D5"/>
    <w:rsid w:val="0063104E"/>
    <w:rsid w:val="0063561E"/>
    <w:rsid w:val="00665C5C"/>
    <w:rsid w:val="00715395"/>
    <w:rsid w:val="007271B6"/>
    <w:rsid w:val="00732402"/>
    <w:rsid w:val="00751019"/>
    <w:rsid w:val="007B78A6"/>
    <w:rsid w:val="007D55D8"/>
    <w:rsid w:val="008126D8"/>
    <w:rsid w:val="008B07DE"/>
    <w:rsid w:val="0099068E"/>
    <w:rsid w:val="009A5EA3"/>
    <w:rsid w:val="009C7061"/>
    <w:rsid w:val="009D525B"/>
    <w:rsid w:val="009E7D6F"/>
    <w:rsid w:val="00AA01C4"/>
    <w:rsid w:val="00B92272"/>
    <w:rsid w:val="00BC6588"/>
    <w:rsid w:val="00C17A97"/>
    <w:rsid w:val="00C712AB"/>
    <w:rsid w:val="00CB668C"/>
    <w:rsid w:val="00D15107"/>
    <w:rsid w:val="00D472DD"/>
    <w:rsid w:val="00D94270"/>
    <w:rsid w:val="00DA09B7"/>
    <w:rsid w:val="00DC52CA"/>
    <w:rsid w:val="00DD488B"/>
    <w:rsid w:val="00DE397F"/>
    <w:rsid w:val="00ED4B6C"/>
    <w:rsid w:val="00F60250"/>
    <w:rsid w:val="00F64A30"/>
    <w:rsid w:val="00F8325F"/>
    <w:rsid w:val="00FB41D6"/>
    <w:rsid w:val="034F0219"/>
    <w:rsid w:val="03564C06"/>
    <w:rsid w:val="047B50E7"/>
    <w:rsid w:val="06646A88"/>
    <w:rsid w:val="09A1017D"/>
    <w:rsid w:val="0AB57830"/>
    <w:rsid w:val="0C603191"/>
    <w:rsid w:val="0F8D020F"/>
    <w:rsid w:val="10D23467"/>
    <w:rsid w:val="11067ACF"/>
    <w:rsid w:val="11080D80"/>
    <w:rsid w:val="131D6DAB"/>
    <w:rsid w:val="15AB431C"/>
    <w:rsid w:val="17407E6B"/>
    <w:rsid w:val="18324C3F"/>
    <w:rsid w:val="1A204AEB"/>
    <w:rsid w:val="1FB1334D"/>
    <w:rsid w:val="204C6209"/>
    <w:rsid w:val="23061C85"/>
    <w:rsid w:val="28A055DF"/>
    <w:rsid w:val="298B27D4"/>
    <w:rsid w:val="2B40120B"/>
    <w:rsid w:val="2C463031"/>
    <w:rsid w:val="2C6B022C"/>
    <w:rsid w:val="34271A4C"/>
    <w:rsid w:val="391A42E9"/>
    <w:rsid w:val="3A8A2E97"/>
    <w:rsid w:val="3EDE2E31"/>
    <w:rsid w:val="405354B9"/>
    <w:rsid w:val="41EA08B5"/>
    <w:rsid w:val="44EE09D0"/>
    <w:rsid w:val="455F4329"/>
    <w:rsid w:val="46526BE3"/>
    <w:rsid w:val="47124F63"/>
    <w:rsid w:val="47F30AAE"/>
    <w:rsid w:val="4BE739BB"/>
    <w:rsid w:val="4C7B2F3C"/>
    <w:rsid w:val="50051176"/>
    <w:rsid w:val="545B07F5"/>
    <w:rsid w:val="54F4481F"/>
    <w:rsid w:val="571C4C0E"/>
    <w:rsid w:val="57D10DA1"/>
    <w:rsid w:val="59B60797"/>
    <w:rsid w:val="5A50356F"/>
    <w:rsid w:val="5D55161C"/>
    <w:rsid w:val="5F191900"/>
    <w:rsid w:val="60AD375A"/>
    <w:rsid w:val="62D1432C"/>
    <w:rsid w:val="63406BDD"/>
    <w:rsid w:val="63D619DB"/>
    <w:rsid w:val="64F7689A"/>
    <w:rsid w:val="6663397A"/>
    <w:rsid w:val="68E0459C"/>
    <w:rsid w:val="6FE57E95"/>
    <w:rsid w:val="6FEE3DBD"/>
    <w:rsid w:val="706011EA"/>
    <w:rsid w:val="7AD01D59"/>
    <w:rsid w:val="7BFBC391"/>
    <w:rsid w:val="7BFE2734"/>
    <w:rsid w:val="7DE01A5F"/>
    <w:rsid w:val="7DF30332"/>
    <w:rsid w:val="7F7A36BF"/>
    <w:rsid w:val="7FDF98C3"/>
    <w:rsid w:val="E3A00D2D"/>
    <w:rsid w:val="EF7F4190"/>
    <w:rsid w:val="FF77D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3"/>
    <w:unhideWhenUsed/>
    <w:qFormat/>
    <w:uiPriority w:val="99"/>
    <w:rPr>
      <w:rFonts w:ascii="宋体"/>
      <w:sz w:val="18"/>
      <w:szCs w:val="18"/>
    </w:rPr>
  </w:style>
  <w:style w:type="paragraph" w:styleId="3">
    <w:name w:val="annotation text"/>
    <w:basedOn w:val="1"/>
    <w:autoRedefine/>
    <w:unhideWhenUsed/>
    <w:qFormat/>
    <w:uiPriority w:val="99"/>
    <w:pPr>
      <w:jc w:val="left"/>
    </w:pPr>
  </w:style>
  <w:style w:type="paragraph" w:styleId="4">
    <w:name w:val="Body Text"/>
    <w:basedOn w:val="1"/>
    <w:next w:val="5"/>
    <w:link w:val="16"/>
    <w:autoRedefine/>
    <w:qFormat/>
    <w:uiPriority w:val="0"/>
    <w:rPr>
      <w:rFonts w:ascii="Times New Roman" w:hAnsi="Times New Roman" w:cs="Times New Roman"/>
      <w:szCs w:val="22"/>
    </w:rPr>
  </w:style>
  <w:style w:type="paragraph" w:styleId="5">
    <w:name w:val="Title"/>
    <w:basedOn w:val="1"/>
    <w:next w:val="1"/>
    <w:link w:val="15"/>
    <w:autoRedefine/>
    <w:qFormat/>
    <w:uiPriority w:val="0"/>
    <w:pPr>
      <w:jc w:val="center"/>
      <w:outlineLvl w:val="0"/>
    </w:pPr>
    <w:rPr>
      <w:rFonts w:ascii="方正小标宋_GBK" w:hAnsi="方正小标宋_GBK" w:eastAsia="方正小标宋_GBK" w:cs="方正小标宋_GBK"/>
      <w:sz w:val="44"/>
      <w:szCs w:val="44"/>
    </w:rPr>
  </w:style>
  <w:style w:type="paragraph" w:styleId="6">
    <w:name w:val="Balloon Text"/>
    <w:basedOn w:val="1"/>
    <w:link w:val="17"/>
    <w:autoRedefine/>
    <w:semiHidden/>
    <w:unhideWhenUsed/>
    <w:qFormat/>
    <w:uiPriority w:val="99"/>
    <w:rPr>
      <w:sz w:val="18"/>
      <w:szCs w:val="18"/>
    </w:rPr>
  </w:style>
  <w:style w:type="paragraph" w:styleId="7">
    <w:name w:val="footer"/>
    <w:basedOn w:val="1"/>
    <w:link w:val="12"/>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页脚 Char"/>
    <w:basedOn w:val="11"/>
    <w:link w:val="7"/>
    <w:autoRedefine/>
    <w:semiHidden/>
    <w:qFormat/>
    <w:uiPriority w:val="99"/>
    <w:rPr>
      <w:rFonts w:ascii="Calibri" w:hAnsi="Calibri" w:eastAsia="宋体" w:cs="Calibri"/>
      <w:sz w:val="18"/>
      <w:szCs w:val="18"/>
    </w:rPr>
  </w:style>
  <w:style w:type="character" w:customStyle="1" w:styleId="13">
    <w:name w:val="文档结构图 Char"/>
    <w:basedOn w:val="11"/>
    <w:link w:val="2"/>
    <w:autoRedefine/>
    <w:semiHidden/>
    <w:qFormat/>
    <w:uiPriority w:val="99"/>
    <w:rPr>
      <w:rFonts w:ascii="宋体" w:hAnsi="Calibri" w:eastAsia="宋体" w:cs="Calibri"/>
      <w:sz w:val="18"/>
      <w:szCs w:val="18"/>
    </w:rPr>
  </w:style>
  <w:style w:type="character" w:customStyle="1" w:styleId="14">
    <w:name w:val="页眉 Char"/>
    <w:basedOn w:val="11"/>
    <w:link w:val="8"/>
    <w:autoRedefine/>
    <w:semiHidden/>
    <w:qFormat/>
    <w:uiPriority w:val="99"/>
    <w:rPr>
      <w:rFonts w:ascii="Calibri" w:hAnsi="Calibri" w:eastAsia="宋体" w:cs="Calibri"/>
      <w:sz w:val="18"/>
      <w:szCs w:val="18"/>
    </w:rPr>
  </w:style>
  <w:style w:type="character" w:customStyle="1" w:styleId="15">
    <w:name w:val="标题 Char"/>
    <w:basedOn w:val="11"/>
    <w:link w:val="5"/>
    <w:autoRedefine/>
    <w:qFormat/>
    <w:uiPriority w:val="0"/>
    <w:rPr>
      <w:rFonts w:ascii="方正小标宋_GBK" w:hAnsi="方正小标宋_GBK" w:eastAsia="方正小标宋_GBK" w:cs="方正小标宋_GBK"/>
      <w:kern w:val="2"/>
      <w:sz w:val="44"/>
      <w:szCs w:val="44"/>
    </w:rPr>
  </w:style>
  <w:style w:type="character" w:customStyle="1" w:styleId="16">
    <w:name w:val="正文文本 Char"/>
    <w:basedOn w:val="11"/>
    <w:link w:val="4"/>
    <w:autoRedefine/>
    <w:qFormat/>
    <w:uiPriority w:val="0"/>
    <w:rPr>
      <w:rFonts w:ascii="Times New Roman" w:hAnsi="Times New Roman"/>
      <w:kern w:val="2"/>
      <w:sz w:val="21"/>
      <w:szCs w:val="22"/>
    </w:rPr>
  </w:style>
  <w:style w:type="character" w:customStyle="1" w:styleId="17">
    <w:name w:val="批注框文本 Char"/>
    <w:basedOn w:val="11"/>
    <w:link w:val="6"/>
    <w:autoRedefine/>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193</Words>
  <Characters>1101</Characters>
  <Lines>9</Lines>
  <Paragraphs>2</Paragraphs>
  <TotalTime>1</TotalTime>
  <ScaleCrop>false</ScaleCrop>
  <LinksUpToDate>false</LinksUpToDate>
  <CharactersWithSpaces>1292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2022-06-17T00:39:00Z</dcterms:created>
  <dc:creator>巩 键</dc:creator>
  <cp:lastModifiedBy>玉文侯</cp:lastModifiedBy>
  <cp:lastPrinted>2022-06-20T23:38:00Z</cp:lastPrinted>
  <dcterms:modified xsi:type="dcterms:W3CDTF">2024-04-24T06:23:30Z</dcterms:modified>
  <dc:title>附件2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2179071E83AE45F391CE7C46E09643F0_12</vt:lpwstr>
  </property>
</Properties>
</file>